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45pt" o:ole="">
                  <v:imagedata r:id="rId8" o:title=""/>
                </v:shape>
                <o:OLEObject Type="Embed" ProgID="PBrush" ShapeID="_x0000_i1025" DrawAspect="Content" ObjectID="_1762603075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95pt;height:57.9pt" o:ole="">
                  <v:imagedata r:id="rId10" o:title=""/>
                </v:shape>
                <o:OLEObject Type="Embed" ProgID="PBrush" ShapeID="_x0000_i1026" DrawAspect="Content" ObjectID="_1762603076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4pt;height:195.2pt" o:ole="">
                                  <v:imagedata r:id="rId12" o:title="" gain="1.25"/>
                                </v:shape>
                                <o:OLEObject Type="Embed" ProgID="PBrush" ShapeID="_x0000_i1028" DrawAspect="Content" ObjectID="_1762603113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4pt;height:195.2pt" o:ole="">
                            <v:imagedata r:id="rId12" o:title="" gain="1.25"/>
                          </v:shape>
                          <o:OLEObject Type="Embed" ProgID="PBrush" ShapeID="_x0000_i1028" DrawAspect="Content" ObjectID="_1762603113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5pt;height:172.2pt" o:ole="">
                                  <v:imagedata r:id="rId16" o:title="" gain="1.25"/>
                                </v:shape>
                                <o:OLEObject Type="Embed" ProgID="PBrush" ShapeID="_x0000_i1030" DrawAspect="Content" ObjectID="_1762603114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5pt;height:172.2pt" o:ole="">
                            <v:imagedata r:id="rId16" o:title="" gain="1.25"/>
                          </v:shape>
                          <o:OLEObject Type="Embed" ProgID="PBrush" ShapeID="_x0000_i1030" DrawAspect="Content" ObjectID="_1762603114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8"/>
        <w:gridCol w:w="2086"/>
        <w:gridCol w:w="1542"/>
        <w:gridCol w:w="1906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55pt;height:28.2pt" o:ole="">
                  <v:imagedata r:id="rId19" o:title=""/>
                </v:shape>
                <o:OLEObject Type="Embed" ProgID="PBrush" ShapeID="_x0000_i1031" DrawAspect="Content" ObjectID="_1762603077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65pt;height:43.05pt" o:ole="">
            <v:imagedata r:id="rId21" o:title=""/>
          </v:shape>
          <o:OLEObject Type="Embed" ProgID="PBrush" ShapeID="_x0000_i1032" DrawAspect="Content" ObjectID="_1762603078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2.85pt;height:43.8pt" o:ole="">
            <v:imagedata r:id="rId24" o:title=""/>
          </v:shape>
          <o:OLEObject Type="Embed" ProgID="PBrush" ShapeID="_x0000_i1033" DrawAspect="Content" ObjectID="_1762603079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8pt" o:ole="">
            <v:imagedata r:id="rId31" o:title=""/>
          </v:shape>
          <o:OLEObject Type="Embed" ProgID="PBrush" ShapeID="_x0000_i1034" DrawAspect="Content" ObjectID="_1762603080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2pt;height:43.8pt" o:ole="">
            <v:imagedata r:id="rId34" o:title=""/>
          </v:shape>
          <o:OLEObject Type="Embed" ProgID="PBrush" ShapeID="_x0000_i1035" DrawAspect="Content" ObjectID="_1762603081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9pt;height:9in" o:ole="">
            <v:imagedata r:id="rId65" o:title=""/>
          </v:shape>
          <o:OLEObject Type="Embed" ProgID="PBrush" ShapeID="_x0000_i1036" DrawAspect="Content" ObjectID="_1762603082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25pt;height:107.65pt" o:ole="">
                  <v:imagedata r:id="rId71" o:title=""/>
                </v:shape>
                <o:OLEObject Type="Embed" ProgID="PBrush" ShapeID="_x0000_i1037" DrawAspect="Content" ObjectID="_1762603083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75pt;height:194.45pt" o:ole="">
            <v:imagedata r:id="rId88" o:title=""/>
          </v:shape>
          <o:OLEObject Type="Embed" ProgID="PBrush" ShapeID="_x0000_i1038" DrawAspect="Content" ObjectID="_1762603084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45pt;height:179.65pt" o:ole="">
            <v:imagedata r:id="rId97" o:title=""/>
          </v:shape>
          <o:OLEObject Type="Embed" ProgID="PBrush" ShapeID="_x0000_i1039" DrawAspect="Content" ObjectID="_1762603085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1pt;height:525.55pt" o:ole="">
            <v:imagedata r:id="rId102" o:title=""/>
          </v:shape>
          <o:OLEObject Type="Embed" ProgID="PBrush" ShapeID="_x0000_i1040" DrawAspect="Content" ObjectID="_1762603086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7pt;height:2in" o:ole="">
            <v:imagedata r:id="rId106" o:title=""/>
          </v:shape>
          <o:OLEObject Type="Embed" ProgID="PBrush" ShapeID="_x0000_i1041" DrawAspect="Content" ObjectID="_1762603087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 w:rsidR="000F6765">
        <w:t xml:space="preserve"> exceptie in cazul penei III unde se vor adopta doua pene de cate 70 mm fiecar</w:t>
      </w:r>
      <w:r w:rsidR="00CA4192">
        <w:t>e cu forma C</w:t>
      </w:r>
      <w:r w:rsidR="009915A0">
        <w:t>, avand lungimea totala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iesire</w:t>
      </w:r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.CATProduct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lastRenderedPageBreak/>
        <w:t>Subansamblu arbore de iesire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 de iesire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HH.CATProduct</w:t>
      </w:r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angrenaje VV.CATProduct</w:t>
      </w:r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angrenaje VH.CATProduct</w:t>
      </w:r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HH.CATProduct</w:t>
      </w:r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inferioara HV.CATProduct</w:t>
      </w:r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VV.CATProduct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inferioara VH.CATProduct</w:t>
      </w:r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intermediara VV.CATProduct</w:t>
      </w:r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HH.CATProduct</w:t>
      </w:r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Subansamblu carcasa superioara VH.CATProduct</w:t>
      </w:r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VV.CATProduct</w:t>
      </w:r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HH.CATProduct</w:t>
      </w:r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VH.CATProduct</w:t>
      </w:r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HV.CATProduct</w:t>
      </w:r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VV.CATProduct</w:t>
      </w:r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15pt;height:345.15pt" o:ole="">
            <v:imagedata r:id="rId140" o:title=""/>
          </v:shape>
          <o:OLEObject Type="Embed" ProgID="PBrush" ShapeID="_x0000_i1042" DrawAspect="Content" ObjectID="_1762603088" r:id="rId141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lastRenderedPageBreak/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3pt;height:244.2pt" o:ole="">
            <v:imagedata r:id="rId142" o:title=""/>
          </v:shape>
          <o:OLEObject Type="Embed" ProgID="PBrush" ShapeID="_x0000_i1043" DrawAspect="Content" ObjectID="_1762603089" r:id="rId143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6.6pt;height:237.55pt" o:ole="">
            <v:imagedata r:id="rId144" o:title=""/>
          </v:shape>
          <o:OLEObject Type="Embed" ProgID="PBrush" ShapeID="_x0000_i1044" DrawAspect="Content" ObjectID="_1762603090" r:id="rId145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3pt;height:158.1pt" o:ole="">
            <v:imagedata r:id="rId146" o:title=""/>
          </v:shape>
          <o:OLEObject Type="Embed" ProgID="PBrush" ShapeID="_x0000_i1045" DrawAspect="Content" ObjectID="_1762603091" r:id="rId147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lastRenderedPageBreak/>
        <w:t>Valorile parametrilor geometrici ai crestăturilor (dantură evolventică și canal de pană)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65pt;height:136.6pt" o:ole="">
            <v:imagedata r:id="rId148" o:title=""/>
          </v:shape>
          <o:OLEObject Type="Embed" ProgID="PBrush" ShapeID="_x0000_i1046" DrawAspect="Content" ObjectID="_1762603092" r:id="rId149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4.25pt;height:1in" o:ole="">
            <v:imagedata r:id="rId150" o:title=""/>
          </v:shape>
          <o:OLEObject Type="Embed" ProgID="PBrush" ShapeID="_x0000_i1047" DrawAspect="Content" ObjectID="_1762603093" r:id="rId151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.05pt;height:86.85pt" o:ole="">
            <v:imagedata r:id="rId152" o:title=""/>
          </v:shape>
          <o:OLEObject Type="Embed" ProgID="PBrush" ShapeID="_x0000_i1048" DrawAspect="Content" ObjectID="_1762603094" r:id="rId153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45pt;height:79.4pt" o:ole="">
            <v:imagedata r:id="rId154" o:title=""/>
          </v:shape>
          <o:OLEObject Type="Embed" ProgID="PBrush" ShapeID="_x0000_i1049" DrawAspect="Content" ObjectID="_1762603095" r:id="rId155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0.95pt;height:122.45pt" o:ole="">
            <v:imagedata r:id="rId156" o:title=""/>
          </v:shape>
          <o:OLEObject Type="Embed" ProgID="PBrush" ShapeID="_x0000_i1050" DrawAspect="Content" ObjectID="_1762603096" r:id="rId157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.05pt;height:64.6pt" o:ole="">
            <v:imagedata r:id="rId158" o:title=""/>
          </v:shape>
          <o:OLEObject Type="Embed" ProgID="PBrush" ShapeID="_x0000_i1051" DrawAspect="Content" ObjectID="_1762603097" r:id="rId159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12,34; </w:t>
      </w:r>
      <w:r w:rsidRPr="000E08C9">
        <w:rPr>
          <w:color w:val="FF0000"/>
        </w:rPr>
        <w:t>12,34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0,012767 &lt; 0,04…0,12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3pt;height:14.85pt" o:ole="">
            <v:imagedata r:id="rId172" o:title=""/>
          </v:shape>
          <o:OLEObject Type="Embed" ProgID="PBrush" ShapeID="_x0000_i1052" DrawAspect="Content" ObjectID="_1762603098" r:id="rId173"/>
        </w:object>
      </w:r>
      <w:r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>/m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>3,32 &gt; 1,2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lastRenderedPageBreak/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r w:rsidRPr="002E17A0">
        <w:rPr>
          <w:b/>
          <w:i/>
        </w:rPr>
        <w:t>Modelul FEA, conform ANSYS</w:t>
      </w:r>
    </w:p>
    <w:p w14:paraId="5FF7BF3D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HH și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.05pt;height:310.25pt" o:ole="">
            <v:imagedata r:id="rId178" o:title=""/>
          </v:shape>
          <o:OLEObject Type="Embed" ProgID="PBrush" ShapeID="_x0000_i1053" DrawAspect="Content" ObjectID="_1762603099" r:id="rId179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HV și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45pt;height:308.8pt" o:ole="">
            <v:imagedata r:id="rId180" o:title=""/>
          </v:shape>
          <o:OLEObject Type="Embed" ProgID="PBrush" ShapeID="_x0000_i1054" DrawAspect="Content" ObjectID="_1762603100" r:id="rId181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>Date necesare</w:t>
      </w:r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roții conice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>) unde,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pinionului cilindric: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r w:rsidRPr="00D5171C">
        <w:rPr>
          <w:rFonts w:ascii="Times New Roman" w:hAnsi="Times New Roman"/>
          <w:sz w:val="24"/>
          <w:szCs w:val="24"/>
        </w:rPr>
        <w:t>pentru variantele HH și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>/2),  pentru variantele HV și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și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sz w:val="24"/>
          <w:szCs w:val="24"/>
          <w:u w:val="single"/>
        </w:rPr>
        <w:t>Forţele de încărcare a roţii conice</w:t>
      </w:r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Forţele de încărcare a roţii cilindrice</w:t>
      </w:r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 materialului</w:t>
      </w:r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modulul de elasticitate al materialului după tratamentul termic; υ = 0,3 - coeficientul Poisson (aceste valori sunt setate implicit de modulul Workbanch ANSYS); rezistența la curgere 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r w:rsidRPr="00D5171C">
        <w:rPr>
          <w:rFonts w:ascii="Times New Roman" w:hAnsi="Times New Roman"/>
          <w:bCs/>
          <w:sz w:val="24"/>
          <w:szCs w:val="24"/>
        </w:rPr>
        <w:t>coeficientul de siguranță admisibil pentru solicitările de rezistență,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HH și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t>Vizualizarea deplasărilor totale</w:t>
      </w:r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05pt;height:193.75pt" o:ole="">
            <v:imagedata r:id="rId182" o:title=""/>
          </v:shape>
          <o:OLEObject Type="Embed" ProgID="PBrush" ShapeID="_x0000_i1055" DrawAspect="Content" ObjectID="_1762603101" r:id="rId183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EC251B">
        <w:rPr>
          <w:bCs/>
          <w:i/>
          <w:iCs/>
        </w:rPr>
        <w:t xml:space="preserve">Vizualizarea tensiunilor </w:t>
      </w:r>
      <w:r w:rsidRPr="00EC251B">
        <w:rPr>
          <w:i/>
          <w:iCs/>
        </w:rPr>
        <w:t>echivalente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.35pt;height:187.05pt" o:ole="">
            <v:imagedata r:id="rId184" o:title=""/>
          </v:shape>
          <o:OLEObject Type="Embed" ProgID="PBrush" ShapeID="_x0000_i1056" DrawAspect="Content" ObjectID="_1762603102" r:id="rId185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r w:rsidRPr="00EC251B">
        <w:rPr>
          <w:iCs/>
          <w:u w:val="single"/>
        </w:rPr>
        <w:t>Verificarea la solicitări compuse</w:t>
      </w:r>
    </w:p>
    <w:p w14:paraId="264646E0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r w:rsidRPr="00EC251B">
        <w:rPr>
          <w:i/>
        </w:rPr>
        <w:t>Vizualizarea forței de reacțiune asociată rulmentului din stânga</w:t>
      </w:r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.05pt;height:251.65pt" o:ole="">
            <v:imagedata r:id="rId186" o:title=""/>
          </v:shape>
          <o:OLEObject Type="Embed" ProgID="PBrush" ShapeID="_x0000_i1057" DrawAspect="Content" ObjectID="_1762603103" r:id="rId187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9pt;height:50.45pt" o:ole="">
            <v:imagedata r:id="rId188" o:title=""/>
          </v:shape>
          <o:OLEObject Type="Embed" ProgID="PBrush" ShapeID="_x0000_i1058" DrawAspect="Content" ObjectID="_1762603104" r:id="rId189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EC251B">
        <w:rPr>
          <w:i/>
        </w:rPr>
        <w:t>Vizualizarea forței de reacțiune asociată rulmentului din dreapta</w:t>
      </w:r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7.65pt;height:187.05pt" o:ole="">
            <v:imagedata r:id="rId190" o:title=""/>
          </v:shape>
          <o:OLEObject Type="Embed" ProgID="PBrush" ShapeID="_x0000_i1059" DrawAspect="Content" ObjectID="_1762603105" r:id="rId191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05pt;height:43.8pt" o:ole="">
            <v:imagedata r:id="rId192" o:title=""/>
          </v:shape>
          <o:OLEObject Type="Embed" ProgID="PBrush" ShapeID="_x0000_i1060" DrawAspect="Content" ObjectID="_1762603106" r:id="rId193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HV și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lastRenderedPageBreak/>
        <w:t>Vizualizarea deplasărilor totale</w:t>
      </w:r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45pt;height:209.3pt" o:ole="">
            <v:imagedata r:id="rId194" o:title=""/>
          </v:shape>
          <o:OLEObject Type="Embed" ProgID="PBrush" ShapeID="_x0000_i1061" DrawAspect="Content" ObjectID="_1762603107" r:id="rId195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1F58FE">
        <w:rPr>
          <w:bCs/>
          <w:i/>
          <w:iCs/>
        </w:rPr>
        <w:t xml:space="preserve">Vizualizarea tensiunilor </w:t>
      </w:r>
      <w:r w:rsidRPr="001F58FE">
        <w:rPr>
          <w:i/>
          <w:iCs/>
        </w:rPr>
        <w:t>echivalente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.05pt;height:202.65pt" o:ole="">
            <v:imagedata r:id="rId196" o:title=""/>
          </v:shape>
          <o:OLEObject Type="Embed" ProgID="PBrush" ShapeID="_x0000_i1062" DrawAspect="Content" ObjectID="_1762603108" r:id="rId197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r w:rsidRPr="001F58FE">
        <w:rPr>
          <w:iCs/>
          <w:u w:val="single"/>
        </w:rPr>
        <w:t>Verificarea la solicitări compuse</w:t>
      </w:r>
    </w:p>
    <w:p w14:paraId="1F40F02F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stânga</w:t>
      </w:r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7.65pt;height:238.25pt" o:ole="">
            <v:imagedata r:id="rId198" o:title=""/>
          </v:shape>
          <o:OLEObject Type="Embed" ProgID="PBrush" ShapeID="_x0000_i1063" DrawAspect="Content" ObjectID="_1762603109" r:id="rId199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45pt;height:43.05pt" o:ole="">
            <v:imagedata r:id="rId200" o:title=""/>
          </v:shape>
          <o:OLEObject Type="Embed" ProgID="PBrush" ShapeID="_x0000_i1064" DrawAspect="Content" ObjectID="_1762603110" r:id="rId201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dreapta</w:t>
      </w:r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45pt;height:187.8pt" o:ole="">
            <v:imagedata r:id="rId202" o:title=""/>
          </v:shape>
          <o:OLEObject Type="Embed" ProgID="PBrush" ShapeID="_x0000_i1065" DrawAspect="Content" ObjectID="_1762603111" r:id="rId203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9pt;height:43.8pt" o:ole="">
            <v:imagedata r:id="rId204" o:title=""/>
          </v:shape>
          <o:OLEObject Type="Embed" ProgID="PBrush" ShapeID="_x0000_i1066" DrawAspect="Content" ObjectID="_1762603112" r:id="rId205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Forţele exterioare</w:t>
      </w:r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pentru cazul roții conice cu dantură curbă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pentru cazul roții conice cu dantură curbă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Pr="008C3630">
        <w:rPr>
          <w:rFonts w:ascii="Times New Roman" w:eastAsia="Batang" w:hAnsi="Times New Roman"/>
          <w:bCs/>
          <w:sz w:val="24"/>
          <w:szCs w:val="24"/>
        </w:rPr>
        <w:t>forţa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în funcţie de sensul de rotaţie poate avea semnul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+ (de la st</w:t>
      </w:r>
      <w:r w:rsidRPr="008C3630">
        <w:rPr>
          <w:rFonts w:ascii="Times New Roman" w:eastAsia="Batang" w:hAnsi="Times New Roman"/>
          <w:bCs/>
          <w:sz w:val="24"/>
          <w:szCs w:val="24"/>
        </w:rPr>
        <w:t>ânga la dreapta) sau – (de la dreapta la stâmga) şi deci în funcţie de acestea se impune studiul în 2 cazuri.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Rulment r</w:t>
      </w:r>
      <w:r w:rsidRPr="007427C7">
        <w:rPr>
          <w:rFonts w:eastAsia="Batang"/>
          <w:bCs/>
        </w:rPr>
        <w:t xml:space="preserve">adial-axial cu role conice,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1,6 pentru rulmentul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pentru cazul roții conice cu dantură dreaptă se vor face calculele considerând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 142,379   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r w:rsidRPr="00D80126">
        <w:rPr>
          <w:i/>
          <w:color w:val="000000" w:themeColor="text1"/>
        </w:rPr>
        <w:t>Realegere şi reverificare a rulmentului</w:t>
      </w:r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>Din catalogul de rulmenţi se adoptă rulmentul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>axial cu role conice</w:t>
      </w:r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sarcina dinamică de bază C </w:t>
      </w:r>
      <w:r>
        <w:rPr>
          <w:color w:val="000000" w:themeColor="text1"/>
          <w:lang w:val="en-GB"/>
        </w:rPr>
        <w:t xml:space="preserve">= 105000 N, factorii de influenţă e = 0,36 </w:t>
      </w:r>
      <w:r>
        <w:rPr>
          <w:color w:val="000000" w:themeColor="text1"/>
        </w:rPr>
        <w:t xml:space="preserve">şi Y = 1,68 şi dimensiunile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r w:rsidRPr="00787247">
        <w:rPr>
          <w:rFonts w:eastAsia="Batang"/>
          <w:u w:val="single"/>
          <w:lang w:eastAsia="zh-CN"/>
        </w:rPr>
        <w:t>Sarcina dinamică echivalentă</w:t>
      </w:r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r w:rsidRPr="00911959">
        <w:rPr>
          <w:u w:val="single"/>
          <w:lang w:eastAsia="zh-CN"/>
        </w:rPr>
        <w:t>Durabilitatea</w:t>
      </w:r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>=  322,639   milioane de rotaţii.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r w:rsidRPr="00911959">
        <w:rPr>
          <w:rFonts w:eastAsia="Batang"/>
          <w:u w:val="single"/>
          <w:lang w:eastAsia="zh-CN"/>
        </w:rPr>
        <w:t>Durata de funcţionare</w:t>
      </w:r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r w:rsidRPr="00911959">
        <w:rPr>
          <w:rFonts w:eastAsia="Batang"/>
          <w:u w:val="single"/>
          <w:lang w:eastAsia="zh-CN"/>
        </w:rPr>
        <w:t>Reverificare</w:t>
      </w:r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urmare a realegerii rulmentului pentru arborele intermediar s-au modificat modelele 3D (CATIA) ale rulmentului şi carcaselor</w:t>
      </w:r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>Desen de ansamblu RConCil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execuţie arbore </w:t>
      </w:r>
      <w:r w:rsidR="00C043D0">
        <w:rPr>
          <w:b/>
          <w:i/>
          <w:lang w:val="en-GB"/>
        </w:rPr>
        <w:t>intermediar cu pinion cilindric</w:t>
      </w:r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6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F5CC9" w14:textId="77777777" w:rsidR="0099132D" w:rsidRDefault="0099132D">
      <w:r>
        <w:separator/>
      </w:r>
    </w:p>
  </w:endnote>
  <w:endnote w:type="continuationSeparator" w:id="0">
    <w:p w14:paraId="6BAAB3B9" w14:textId="77777777" w:rsidR="0099132D" w:rsidRDefault="009913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C11F7" w14:textId="77777777" w:rsidR="0099132D" w:rsidRDefault="0099132D">
      <w:r>
        <w:separator/>
      </w:r>
    </w:p>
  </w:footnote>
  <w:footnote w:type="continuationSeparator" w:id="0">
    <w:p w14:paraId="27F9B21E" w14:textId="77777777" w:rsidR="0099132D" w:rsidRDefault="009913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oleObject" Target="embeddings/oleObject27.bin"/><Relationship Id="rId170" Type="http://schemas.openxmlformats.org/officeDocument/2006/relationships/image" Target="media/image136.png"/><Relationship Id="rId191" Type="http://schemas.openxmlformats.org/officeDocument/2006/relationships/oleObject" Target="embeddings/oleObject35.bin"/><Relationship Id="rId205" Type="http://schemas.openxmlformats.org/officeDocument/2006/relationships/oleObject" Target="embeddings/oleObject42.bin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4.png"/><Relationship Id="rId149" Type="http://schemas.openxmlformats.org/officeDocument/2006/relationships/oleObject" Target="embeddings/oleObject22.bin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81" Type="http://schemas.openxmlformats.org/officeDocument/2006/relationships/oleObject" Target="embeddings/oleObject30.bin"/><Relationship Id="rId216" Type="http://schemas.openxmlformats.org/officeDocument/2006/relationships/footer" Target="footer1.xml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5.png"/><Relationship Id="rId150" Type="http://schemas.openxmlformats.org/officeDocument/2006/relationships/image" Target="media/image121.png"/><Relationship Id="rId171" Type="http://schemas.openxmlformats.org/officeDocument/2006/relationships/image" Target="media/image137.png"/><Relationship Id="rId192" Type="http://schemas.openxmlformats.org/officeDocument/2006/relationships/image" Target="media/image150.png"/><Relationship Id="rId206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image" Target="media/image127.png"/><Relationship Id="rId182" Type="http://schemas.openxmlformats.org/officeDocument/2006/relationships/image" Target="media/image145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oleObject" Target="embeddings/oleObject23.bin"/><Relationship Id="rId172" Type="http://schemas.openxmlformats.org/officeDocument/2006/relationships/image" Target="media/image138.png"/><Relationship Id="rId193" Type="http://schemas.openxmlformats.org/officeDocument/2006/relationships/oleObject" Target="embeddings/oleObject36.bin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oleObject" Target="embeddings/oleObject18.bin"/><Relationship Id="rId7" Type="http://schemas.openxmlformats.org/officeDocument/2006/relationships/endnotes" Target="endnotes.xml"/><Relationship Id="rId162" Type="http://schemas.openxmlformats.org/officeDocument/2006/relationships/image" Target="media/image128.png"/><Relationship Id="rId183" Type="http://schemas.openxmlformats.org/officeDocument/2006/relationships/oleObject" Target="embeddings/oleObject31.bin"/><Relationship Id="rId218" Type="http://schemas.openxmlformats.org/officeDocument/2006/relationships/theme" Target="theme/theme1.xm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image" Target="media/image122.png"/><Relationship Id="rId173" Type="http://schemas.openxmlformats.org/officeDocument/2006/relationships/oleObject" Target="embeddings/oleObject28.bin"/><Relationship Id="rId194" Type="http://schemas.openxmlformats.org/officeDocument/2006/relationships/image" Target="media/image151.png"/><Relationship Id="rId208" Type="http://schemas.openxmlformats.org/officeDocument/2006/relationships/image" Target="media/image159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1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7.png"/><Relationship Id="rId163" Type="http://schemas.openxmlformats.org/officeDocument/2006/relationships/image" Target="media/image129.png"/><Relationship Id="rId184" Type="http://schemas.openxmlformats.org/officeDocument/2006/relationships/image" Target="media/image146.png"/><Relationship Id="rId189" Type="http://schemas.openxmlformats.org/officeDocument/2006/relationships/oleObject" Target="embeddings/oleObject34.bin"/><Relationship Id="rId3" Type="http://schemas.openxmlformats.org/officeDocument/2006/relationships/styles" Target="styles.xml"/><Relationship Id="rId214" Type="http://schemas.openxmlformats.org/officeDocument/2006/relationships/image" Target="media/image165.png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25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4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29.bin"/><Relationship Id="rId195" Type="http://schemas.openxmlformats.org/officeDocument/2006/relationships/oleObject" Target="embeddings/oleObject37.bin"/><Relationship Id="rId209" Type="http://schemas.openxmlformats.org/officeDocument/2006/relationships/image" Target="media/image160.png"/><Relationship Id="rId190" Type="http://schemas.openxmlformats.org/officeDocument/2006/relationships/image" Target="media/image149.png"/><Relationship Id="rId204" Type="http://schemas.openxmlformats.org/officeDocument/2006/relationships/image" Target="media/image156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19.bin"/><Relationship Id="rId148" Type="http://schemas.openxmlformats.org/officeDocument/2006/relationships/image" Target="media/image120.png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oleObject" Target="embeddings/oleObject3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4.png"/><Relationship Id="rId210" Type="http://schemas.openxmlformats.org/officeDocument/2006/relationships/image" Target="media/image161.png"/><Relationship Id="rId215" Type="http://schemas.openxmlformats.org/officeDocument/2006/relationships/image" Target="media/image166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3.png"/><Relationship Id="rId175" Type="http://schemas.openxmlformats.org/officeDocument/2006/relationships/image" Target="media/image140.png"/><Relationship Id="rId196" Type="http://schemas.openxmlformats.org/officeDocument/2006/relationships/image" Target="media/image152.png"/><Relationship Id="rId200" Type="http://schemas.openxmlformats.org/officeDocument/2006/relationships/image" Target="media/image154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8.png"/><Relationship Id="rId90" Type="http://schemas.openxmlformats.org/officeDocument/2006/relationships/image" Target="media/image69.png"/><Relationship Id="rId165" Type="http://schemas.openxmlformats.org/officeDocument/2006/relationships/image" Target="media/image131.png"/><Relationship Id="rId186" Type="http://schemas.openxmlformats.org/officeDocument/2006/relationships/image" Target="media/image147.png"/><Relationship Id="rId211" Type="http://schemas.openxmlformats.org/officeDocument/2006/relationships/image" Target="media/image162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oleObject" Target="embeddings/oleObject25.bin"/><Relationship Id="rId176" Type="http://schemas.openxmlformats.org/officeDocument/2006/relationships/image" Target="media/image141.png"/><Relationship Id="rId197" Type="http://schemas.openxmlformats.org/officeDocument/2006/relationships/oleObject" Target="embeddings/oleObject38.bin"/><Relationship Id="rId201" Type="http://schemas.openxmlformats.org/officeDocument/2006/relationships/oleObject" Target="embeddings/oleObject40.bin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oleObject" Target="embeddings/oleObject20.bin"/><Relationship Id="rId166" Type="http://schemas.openxmlformats.org/officeDocument/2006/relationships/image" Target="media/image132.png"/><Relationship Id="rId187" Type="http://schemas.openxmlformats.org/officeDocument/2006/relationships/oleObject" Target="embeddings/oleObject33.bin"/><Relationship Id="rId1" Type="http://schemas.openxmlformats.org/officeDocument/2006/relationships/customXml" Target="../customXml/item1.xml"/><Relationship Id="rId212" Type="http://schemas.openxmlformats.org/officeDocument/2006/relationships/image" Target="media/image163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image" Target="media/image124.png"/><Relationship Id="rId177" Type="http://schemas.openxmlformats.org/officeDocument/2006/relationships/image" Target="media/image142.png"/><Relationship Id="rId198" Type="http://schemas.openxmlformats.org/officeDocument/2006/relationships/image" Target="media/image153.png"/><Relationship Id="rId202" Type="http://schemas.openxmlformats.org/officeDocument/2006/relationships/image" Target="media/image155.png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19.png"/><Relationship Id="rId167" Type="http://schemas.openxmlformats.org/officeDocument/2006/relationships/image" Target="media/image133.png"/><Relationship Id="rId188" Type="http://schemas.openxmlformats.org/officeDocument/2006/relationships/image" Target="media/image148.png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1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oleObject" Target="embeddings/oleObject26.bin"/><Relationship Id="rId178" Type="http://schemas.openxmlformats.org/officeDocument/2006/relationships/image" Target="media/image143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9" Type="http://schemas.openxmlformats.org/officeDocument/2006/relationships/oleObject" Target="embeddings/oleObject39.bin"/><Relationship Id="rId203" Type="http://schemas.openxmlformats.org/officeDocument/2006/relationships/oleObject" Target="embeddings/oleObject41.bin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88</Pages>
  <Words>10232</Words>
  <Characters>58325</Characters>
  <Application>Microsoft Office Word</Application>
  <DocSecurity>0</DocSecurity>
  <Lines>486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68421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106</cp:revision>
  <dcterms:created xsi:type="dcterms:W3CDTF">2023-10-07T15:45:00Z</dcterms:created>
  <dcterms:modified xsi:type="dcterms:W3CDTF">2023-11-27T13:10:00Z</dcterms:modified>
</cp:coreProperties>
</file>